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Betonwerksteinarbeiten ATV DIN 18333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2026-07-22_SD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Betonwerksteinarbeiten ATV DIN 18333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